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22" w:rsidRPr="006C3422" w:rsidRDefault="006C3422" w:rsidP="006C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3"/>
        </w:rPr>
      </w:pPr>
      <w:r w:rsidRPr="006C3422">
        <w:rPr>
          <w:rFonts w:ascii="Arial" w:hAnsi="Arial" w:cs="Arial"/>
          <w:b/>
          <w:sz w:val="24"/>
          <w:szCs w:val="23"/>
        </w:rPr>
        <w:t>SYNTHESE :</w:t>
      </w:r>
    </w:p>
    <w:p w:rsidR="006C3422" w:rsidRPr="006C3422" w:rsidRDefault="006C3422" w:rsidP="006C3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3"/>
        </w:rPr>
      </w:pPr>
      <w:r w:rsidRPr="006C3422">
        <w:rPr>
          <w:rFonts w:ascii="Arial" w:hAnsi="Arial" w:cs="Arial"/>
          <w:b/>
          <w:color w:val="FF0000"/>
          <w:sz w:val="28"/>
          <w:szCs w:val="23"/>
        </w:rPr>
        <w:t>LE PROCESSUS D’EXTERMINATION DES JUIFS ET DES TZIGANES PAR LES NAZIS PENDANT LA 2</w:t>
      </w:r>
      <w:r w:rsidRPr="006C3422">
        <w:rPr>
          <w:rFonts w:ascii="Arial" w:hAnsi="Arial" w:cs="Arial"/>
          <w:b/>
          <w:color w:val="FF0000"/>
          <w:sz w:val="28"/>
          <w:szCs w:val="23"/>
          <w:vertAlign w:val="superscript"/>
        </w:rPr>
        <w:t>ND</w:t>
      </w:r>
      <w:r w:rsidRPr="006C3422">
        <w:rPr>
          <w:rFonts w:ascii="Arial" w:hAnsi="Arial" w:cs="Arial"/>
          <w:b/>
          <w:color w:val="FF0000"/>
          <w:sz w:val="28"/>
          <w:szCs w:val="23"/>
        </w:rPr>
        <w:t xml:space="preserve"> GUERRE MONDIALE</w:t>
      </w:r>
    </w:p>
    <w:p w:rsidR="00497583" w:rsidRDefault="00497583" w:rsidP="006C3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497583" w:rsidRDefault="00497583" w:rsidP="004975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>
            <wp:extent cx="2295525" cy="1704429"/>
            <wp:effectExtent l="19050" t="0" r="9525" b="0"/>
            <wp:docPr id="1" name="il_fi" descr="http://1.bp.blogspot.com/_JgqUG3QeK8g/SPB-drNowWI/AAAAAAAAAxM/6v6h_gtlhkw/s400/Auschwi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JgqUG3QeK8g/SPB-drNowWI/AAAAAAAAAxM/6v6h_gtlhkw/s400/Auschwit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907" cy="171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257550" cy="1725089"/>
            <wp:effectExtent l="19050" t="0" r="0" b="0"/>
            <wp:docPr id="4" name="il_fi" descr="http://cdn.dipity.com/uploads/events/57fa359bfd797688f68a273644425d1b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dipity.com/uploads/events/57fa359bfd797688f68a273644425d1b_1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74" cy="173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83" w:rsidRDefault="00497583" w:rsidP="006C34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6C3422" w:rsidRPr="00497583" w:rsidRDefault="006C3422" w:rsidP="003910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7583">
        <w:rPr>
          <w:rFonts w:ascii="Arial" w:hAnsi="Arial" w:cs="Arial"/>
          <w:sz w:val="24"/>
          <w:szCs w:val="24"/>
        </w:rPr>
        <w:t xml:space="preserve">Depuis que </w:t>
      </w:r>
      <w:r w:rsidRPr="00497583">
        <w:rPr>
          <w:rFonts w:ascii="Arial" w:hAnsi="Arial" w:cs="Arial"/>
          <w:b/>
          <w:sz w:val="24"/>
          <w:szCs w:val="24"/>
        </w:rPr>
        <w:t>Hitler</w:t>
      </w:r>
      <w:r w:rsidRPr="00497583">
        <w:rPr>
          <w:rFonts w:ascii="Arial" w:hAnsi="Arial" w:cs="Arial"/>
          <w:sz w:val="24"/>
          <w:szCs w:val="24"/>
        </w:rPr>
        <w:t xml:space="preserve"> est chancelier</w:t>
      </w:r>
      <w:r w:rsidR="00497583">
        <w:rPr>
          <w:rFonts w:ascii="Arial" w:hAnsi="Arial" w:cs="Arial"/>
          <w:sz w:val="24"/>
          <w:szCs w:val="24"/>
        </w:rPr>
        <w:t xml:space="preserve"> (janvier 1933)</w:t>
      </w:r>
      <w:r w:rsidRPr="00497583">
        <w:rPr>
          <w:rFonts w:ascii="Arial" w:hAnsi="Arial" w:cs="Arial"/>
          <w:sz w:val="24"/>
          <w:szCs w:val="24"/>
        </w:rPr>
        <w:t xml:space="preserve">, les Juifs sont persécutés en Allemagne : les nazis </w:t>
      </w:r>
      <w:r w:rsidR="0039104C" w:rsidRPr="00497583">
        <w:rPr>
          <w:rFonts w:ascii="Arial" w:hAnsi="Arial" w:cs="Arial"/>
          <w:sz w:val="24"/>
          <w:szCs w:val="24"/>
        </w:rPr>
        <w:t>les ont d’abord exclus de la société (</w:t>
      </w:r>
      <w:r w:rsidR="0039104C" w:rsidRPr="00497583">
        <w:rPr>
          <w:rFonts w:ascii="Arial" w:hAnsi="Arial" w:cs="Arial"/>
          <w:b/>
          <w:sz w:val="24"/>
          <w:szCs w:val="24"/>
        </w:rPr>
        <w:t>loi</w:t>
      </w:r>
      <w:r w:rsidR="00345AD7">
        <w:rPr>
          <w:rFonts w:ascii="Arial" w:hAnsi="Arial" w:cs="Arial"/>
          <w:b/>
          <w:sz w:val="24"/>
          <w:szCs w:val="24"/>
        </w:rPr>
        <w:t>s</w:t>
      </w:r>
      <w:r w:rsidR="0039104C" w:rsidRPr="00497583">
        <w:rPr>
          <w:rFonts w:ascii="Arial" w:hAnsi="Arial" w:cs="Arial"/>
          <w:b/>
          <w:sz w:val="24"/>
          <w:szCs w:val="24"/>
        </w:rPr>
        <w:t xml:space="preserve"> de Nuremberg</w:t>
      </w:r>
      <w:r w:rsidR="0039104C" w:rsidRPr="00497583">
        <w:rPr>
          <w:rFonts w:ascii="Arial" w:hAnsi="Arial" w:cs="Arial"/>
          <w:sz w:val="24"/>
          <w:szCs w:val="24"/>
        </w:rPr>
        <w:t xml:space="preserve"> de 1935), ont </w:t>
      </w:r>
      <w:r w:rsidRPr="00497583">
        <w:rPr>
          <w:rFonts w:ascii="Arial" w:hAnsi="Arial" w:cs="Arial"/>
          <w:sz w:val="24"/>
          <w:szCs w:val="24"/>
        </w:rPr>
        <w:t xml:space="preserve">boycotté leurs magasins, </w:t>
      </w:r>
      <w:r w:rsidR="00497583" w:rsidRPr="00497583">
        <w:rPr>
          <w:rFonts w:ascii="Arial" w:hAnsi="Arial" w:cs="Arial"/>
          <w:sz w:val="24"/>
          <w:szCs w:val="24"/>
        </w:rPr>
        <w:t xml:space="preserve">leur ont fait porter l’étoile jaune, </w:t>
      </w:r>
      <w:r w:rsidR="0039104C" w:rsidRPr="00497583">
        <w:rPr>
          <w:rFonts w:ascii="Arial" w:hAnsi="Arial" w:cs="Arial"/>
          <w:sz w:val="24"/>
          <w:szCs w:val="24"/>
        </w:rPr>
        <w:t>ont restreint la plupart de leurs libertés</w:t>
      </w:r>
      <w:r w:rsidRPr="00497583">
        <w:rPr>
          <w:rFonts w:ascii="Arial" w:hAnsi="Arial" w:cs="Arial"/>
          <w:sz w:val="24"/>
          <w:szCs w:val="24"/>
        </w:rPr>
        <w:t>,</w:t>
      </w:r>
      <w:r w:rsidR="0039104C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puis les ont poussés à partir avant de décider leur extermination.</w:t>
      </w:r>
    </w:p>
    <w:p w:rsidR="00497583" w:rsidRPr="00497583" w:rsidRDefault="00497583" w:rsidP="006C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422" w:rsidRPr="00497583" w:rsidRDefault="006C3422" w:rsidP="00497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97583">
        <w:rPr>
          <w:rFonts w:ascii="Arial" w:hAnsi="Arial" w:cs="Arial"/>
          <w:sz w:val="24"/>
          <w:szCs w:val="24"/>
        </w:rPr>
        <w:t>Après la déclaration de guerre de septembre 1939, les persécutions deviennent de plus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 xml:space="preserve">en plus terribles ; en Pologne, les Juifs sont regroupés dans des </w:t>
      </w:r>
      <w:r w:rsidRPr="00497583">
        <w:rPr>
          <w:rFonts w:ascii="Arial" w:hAnsi="Arial" w:cs="Arial"/>
          <w:b/>
          <w:sz w:val="24"/>
          <w:szCs w:val="24"/>
        </w:rPr>
        <w:t>ghettos</w:t>
      </w:r>
      <w:r w:rsidRPr="00497583">
        <w:rPr>
          <w:rFonts w:ascii="Arial" w:hAnsi="Arial" w:cs="Arial"/>
          <w:sz w:val="24"/>
          <w:szCs w:val="24"/>
        </w:rPr>
        <w:t>, comme celui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de Varsovie, ou beaucoup meurent de faim et de maladies : il y aurait eu 800 000 morts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dans les ghettos. Mais les massacres à grande échelle commencent après la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 xml:space="preserve">déclaration de guerre à la Russie : </w:t>
      </w:r>
      <w:r w:rsidRPr="00497583">
        <w:rPr>
          <w:rFonts w:ascii="Arial" w:hAnsi="Arial" w:cs="Arial"/>
          <w:b/>
          <w:sz w:val="24"/>
          <w:szCs w:val="24"/>
        </w:rPr>
        <w:t>les Einsatzgruppen</w:t>
      </w:r>
      <w:r w:rsidRPr="00497583">
        <w:rPr>
          <w:rFonts w:ascii="Arial" w:hAnsi="Arial" w:cs="Arial"/>
          <w:sz w:val="24"/>
          <w:szCs w:val="24"/>
        </w:rPr>
        <w:t>, petites unités SS, suivent la progression de la Wehrmacht en territoire russe et regroupent et massacrent les juifs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qu’ils rencontrent. À partir de 1942, c’est la «solution finale» dont les modalités sont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 xml:space="preserve">définies à </w:t>
      </w:r>
      <w:r w:rsidRPr="00497583">
        <w:rPr>
          <w:rFonts w:ascii="Arial" w:hAnsi="Arial" w:cs="Arial"/>
          <w:b/>
          <w:sz w:val="24"/>
          <w:szCs w:val="24"/>
        </w:rPr>
        <w:t>Wannsee</w:t>
      </w:r>
      <w:r w:rsidRPr="00497583">
        <w:rPr>
          <w:rFonts w:ascii="Arial" w:hAnsi="Arial" w:cs="Arial"/>
          <w:sz w:val="24"/>
          <w:szCs w:val="24"/>
        </w:rPr>
        <w:t xml:space="preserve"> : les Juifs des ghettos puis de toute l’Europe occupée ainsi que les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Tziganes sont acheminés vers des camps d’extermination où ils sont gazés.</w:t>
      </w:r>
    </w:p>
    <w:p w:rsidR="00497583" w:rsidRPr="00497583" w:rsidRDefault="00497583" w:rsidP="00497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C3422" w:rsidRPr="00497583" w:rsidRDefault="006C3422" w:rsidP="00497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7583">
        <w:rPr>
          <w:rFonts w:ascii="Arial" w:hAnsi="Arial" w:cs="Arial"/>
          <w:sz w:val="24"/>
          <w:szCs w:val="24"/>
        </w:rPr>
        <w:t>L’exemple du camp d’</w:t>
      </w:r>
      <w:r w:rsidRPr="00497583">
        <w:rPr>
          <w:rFonts w:ascii="Arial" w:hAnsi="Arial" w:cs="Arial"/>
          <w:b/>
          <w:sz w:val="24"/>
          <w:szCs w:val="24"/>
        </w:rPr>
        <w:t>Auschwitz</w:t>
      </w:r>
      <w:r w:rsidRPr="00497583">
        <w:rPr>
          <w:rFonts w:ascii="Arial" w:hAnsi="Arial" w:cs="Arial"/>
          <w:sz w:val="24"/>
          <w:szCs w:val="24"/>
        </w:rPr>
        <w:t xml:space="preserve"> est à cet égard révélateur. Les Juifs et les Tziganes y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étaient acheminés par trains à bestiaux. Ils étaient «sélectionnés» à l’arrivée : les plus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faibles, «inaptes au travail», enfants, certaines femmes, vieillards... étaient conduits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 xml:space="preserve">directement à </w:t>
      </w:r>
      <w:r w:rsidRPr="00497583">
        <w:rPr>
          <w:rFonts w:ascii="Arial" w:hAnsi="Arial" w:cs="Arial"/>
          <w:b/>
          <w:sz w:val="24"/>
          <w:szCs w:val="24"/>
        </w:rPr>
        <w:t>la chambre à gaz</w:t>
      </w:r>
      <w:r w:rsidRPr="00497583">
        <w:rPr>
          <w:rFonts w:ascii="Arial" w:hAnsi="Arial" w:cs="Arial"/>
          <w:sz w:val="24"/>
          <w:szCs w:val="24"/>
        </w:rPr>
        <w:t>. Les autres travaillaient jusqu’à la mort ou jusqu’à ce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qu’ils soient à leur tour sélectionnés pour être gazés. Les biens des déportés étaient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entreposés puis envoyés vers l’Allemagne. Les personnes gazées étaient brûlées dans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des fours crématoires et leurs cendres jetées dans un étang.</w:t>
      </w:r>
    </w:p>
    <w:p w:rsidR="00497583" w:rsidRPr="00497583" w:rsidRDefault="00497583" w:rsidP="006C34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422" w:rsidRPr="00497583" w:rsidRDefault="006C3422" w:rsidP="00497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97583">
        <w:rPr>
          <w:rFonts w:ascii="Arial" w:hAnsi="Arial" w:cs="Arial"/>
          <w:sz w:val="24"/>
          <w:szCs w:val="24"/>
        </w:rPr>
        <w:t>Le bilan de l’extermination des Juifs et des Tziganes est dramatique. Environ 200</w:t>
      </w:r>
      <w:r w:rsidR="00497583" w:rsidRPr="00497583">
        <w:rPr>
          <w:rFonts w:ascii="Arial" w:hAnsi="Arial" w:cs="Arial"/>
          <w:sz w:val="24"/>
          <w:szCs w:val="24"/>
        </w:rPr>
        <w:t> </w:t>
      </w:r>
      <w:r w:rsidRPr="00497583">
        <w:rPr>
          <w:rFonts w:ascii="Arial" w:hAnsi="Arial" w:cs="Arial"/>
          <w:sz w:val="24"/>
          <w:szCs w:val="24"/>
        </w:rPr>
        <w:t>000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Tziganes ont été ainsi massacrés et sans doute 5,5 millions de Juifs : 800 000 tués dans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des ghettos, 1,3 million exécutés, 2,7 millions tués dans des camps d’extermination,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150 000 dans des camps de concentration... C’est le plus grand génocide de l’histoire ;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on lui donne le nom de «</w:t>
      </w:r>
      <w:r w:rsidR="00766547">
        <w:rPr>
          <w:rFonts w:ascii="Arial" w:hAnsi="Arial" w:cs="Arial"/>
          <w:sz w:val="24"/>
          <w:szCs w:val="24"/>
        </w:rPr>
        <w:t xml:space="preserve"> </w:t>
      </w:r>
      <w:r w:rsidRPr="00766547">
        <w:rPr>
          <w:rFonts w:ascii="Arial" w:hAnsi="Arial" w:cs="Arial"/>
          <w:b/>
          <w:sz w:val="24"/>
          <w:szCs w:val="24"/>
        </w:rPr>
        <w:t>Shoah</w:t>
      </w:r>
      <w:r w:rsidR="00766547">
        <w:rPr>
          <w:rFonts w:ascii="Arial" w:hAnsi="Arial" w:cs="Arial"/>
          <w:b/>
          <w:sz w:val="24"/>
          <w:szCs w:val="24"/>
        </w:rPr>
        <w:t xml:space="preserve"> </w:t>
      </w:r>
      <w:r w:rsidRPr="00497583">
        <w:rPr>
          <w:rFonts w:ascii="Arial" w:hAnsi="Arial" w:cs="Arial"/>
          <w:sz w:val="24"/>
          <w:szCs w:val="24"/>
        </w:rPr>
        <w:t>», catastrophe en hébreu.</w:t>
      </w:r>
    </w:p>
    <w:p w:rsidR="00497583" w:rsidRPr="00497583" w:rsidRDefault="00497583" w:rsidP="00497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E7029" w:rsidRPr="00B124F2" w:rsidRDefault="002208CB" w:rsidP="004975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armées des Alliés</w:t>
      </w:r>
      <w:r w:rsidR="006C3422" w:rsidRPr="00497583">
        <w:rPr>
          <w:rFonts w:ascii="Arial" w:hAnsi="Arial" w:cs="Arial"/>
          <w:sz w:val="24"/>
          <w:szCs w:val="24"/>
        </w:rPr>
        <w:t xml:space="preserve"> qui découvrent les camps sont horrifié</w:t>
      </w:r>
      <w:r w:rsidR="00276C00">
        <w:rPr>
          <w:rFonts w:ascii="Arial" w:hAnsi="Arial" w:cs="Arial"/>
          <w:sz w:val="24"/>
          <w:szCs w:val="24"/>
        </w:rPr>
        <w:t>e</w:t>
      </w:r>
      <w:r w:rsidR="006C3422" w:rsidRPr="00497583">
        <w:rPr>
          <w:rFonts w:ascii="Arial" w:hAnsi="Arial" w:cs="Arial"/>
          <w:sz w:val="24"/>
          <w:szCs w:val="24"/>
        </w:rPr>
        <w:t xml:space="preserve">s : </w:t>
      </w:r>
      <w:r w:rsidR="00B124F2">
        <w:rPr>
          <w:rFonts w:ascii="Arial" w:hAnsi="Arial" w:cs="Arial"/>
          <w:sz w:val="24"/>
          <w:szCs w:val="24"/>
        </w:rPr>
        <w:t xml:space="preserve">tous </w:t>
      </w:r>
      <w:r w:rsidR="006C3422" w:rsidRPr="00497583">
        <w:rPr>
          <w:rFonts w:ascii="Arial" w:hAnsi="Arial" w:cs="Arial"/>
          <w:sz w:val="24"/>
          <w:szCs w:val="24"/>
        </w:rPr>
        <w:t>les tenants</w:t>
      </w:r>
      <w:r w:rsidR="00497583" w:rsidRPr="00497583">
        <w:rPr>
          <w:rFonts w:ascii="Arial" w:hAnsi="Arial" w:cs="Arial"/>
          <w:sz w:val="24"/>
          <w:szCs w:val="24"/>
        </w:rPr>
        <w:t xml:space="preserve"> </w:t>
      </w:r>
      <w:r w:rsidR="006C3422" w:rsidRPr="00497583">
        <w:rPr>
          <w:rFonts w:ascii="Arial" w:hAnsi="Arial" w:cs="Arial"/>
          <w:sz w:val="24"/>
          <w:szCs w:val="24"/>
        </w:rPr>
        <w:t>de ces «</w:t>
      </w:r>
      <w:r w:rsidR="00B124F2">
        <w:rPr>
          <w:rFonts w:ascii="Arial" w:hAnsi="Arial" w:cs="Arial"/>
          <w:sz w:val="24"/>
          <w:szCs w:val="24"/>
        </w:rPr>
        <w:t xml:space="preserve">crimes de guerre» seront jugés dès novembre </w:t>
      </w:r>
      <w:r w:rsidR="00B124F2" w:rsidRPr="00B124F2">
        <w:rPr>
          <w:rFonts w:ascii="Arial" w:hAnsi="Arial" w:cs="Arial"/>
          <w:sz w:val="24"/>
          <w:szCs w:val="24"/>
        </w:rPr>
        <w:t>1945</w:t>
      </w:r>
      <w:r w:rsidR="00B124F2">
        <w:rPr>
          <w:rFonts w:ascii="Arial" w:hAnsi="Arial" w:cs="Arial"/>
          <w:b/>
          <w:sz w:val="24"/>
          <w:szCs w:val="24"/>
        </w:rPr>
        <w:t xml:space="preserve"> au</w:t>
      </w:r>
      <w:r w:rsidR="00B124F2" w:rsidRPr="00B124F2">
        <w:rPr>
          <w:rFonts w:ascii="Arial" w:hAnsi="Arial" w:cs="Arial"/>
          <w:b/>
          <w:sz w:val="24"/>
          <w:szCs w:val="24"/>
        </w:rPr>
        <w:t xml:space="preserve"> procès de</w:t>
      </w:r>
      <w:r w:rsidR="006C3422" w:rsidRPr="00B124F2">
        <w:rPr>
          <w:rFonts w:ascii="Arial" w:hAnsi="Arial" w:cs="Arial"/>
          <w:b/>
          <w:sz w:val="24"/>
          <w:szCs w:val="24"/>
        </w:rPr>
        <w:t xml:space="preserve"> Nuremberg</w:t>
      </w:r>
      <w:r w:rsidR="00B124F2">
        <w:rPr>
          <w:rFonts w:ascii="Arial" w:hAnsi="Arial" w:cs="Arial"/>
          <w:sz w:val="24"/>
          <w:szCs w:val="24"/>
        </w:rPr>
        <w:t xml:space="preserve"> pour </w:t>
      </w:r>
      <w:r w:rsidR="00B124F2" w:rsidRPr="00B124F2">
        <w:rPr>
          <w:rFonts w:ascii="Arial" w:hAnsi="Arial" w:cs="Arial"/>
          <w:b/>
          <w:sz w:val="24"/>
          <w:szCs w:val="24"/>
        </w:rPr>
        <w:t>« crime contre l’humanité »</w:t>
      </w:r>
      <w:r w:rsidR="006C3422" w:rsidRPr="00B124F2">
        <w:rPr>
          <w:rFonts w:ascii="Arial" w:hAnsi="Arial" w:cs="Arial"/>
          <w:b/>
          <w:sz w:val="24"/>
          <w:szCs w:val="24"/>
        </w:rPr>
        <w:t>.</w:t>
      </w:r>
    </w:p>
    <w:sectPr w:rsidR="00DE7029" w:rsidRPr="00B124F2" w:rsidSect="00DE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3422"/>
    <w:rsid w:val="002208CB"/>
    <w:rsid w:val="00276C00"/>
    <w:rsid w:val="00345AD7"/>
    <w:rsid w:val="0039104C"/>
    <w:rsid w:val="00497583"/>
    <w:rsid w:val="006C3422"/>
    <w:rsid w:val="00766547"/>
    <w:rsid w:val="008256D3"/>
    <w:rsid w:val="00B124F2"/>
    <w:rsid w:val="00DE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9</cp:revision>
  <dcterms:created xsi:type="dcterms:W3CDTF">2012-12-15T21:07:00Z</dcterms:created>
  <dcterms:modified xsi:type="dcterms:W3CDTF">2012-12-15T21:20:00Z</dcterms:modified>
</cp:coreProperties>
</file>